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A8D57DB" w14:textId="694543F8">
      <w:pPr>
        <w:pStyle w:val="1028"/>
        <w:pBdr/>
        <w:spacing/>
        <w:ind/>
        <w:rPr>
          <w14:ligatures w14:val="none"/>
        </w:rPr>
      </w:pPr>
      <w:r>
        <w:t xml:space="preserve">Todd Warner, Writer </w:t>
      </w:r>
      <w:r>
        <w:rPr>
          <w:sz w:val="32"/>
          <w:szCs w:val="32"/>
        </w:rPr>
        <w:t xml:space="preserve">(he/him)</w:t>
      </w:r>
      <w:r>
        <w:rPr>
          <w14:ligatures w14:val="none"/>
        </w:rPr>
      </w:r>
    </w:p>
    <w:p w14:paraId="7B644D24" w14:textId="126F79BD">
      <w:pPr>
        <w:pStyle w:val="977"/>
        <w:pBdr/>
        <w:spacing/>
        <w:ind/>
        <w:rPr>
          <w14:ligatures w14:val="none"/>
        </w:rPr>
      </w:pPr>
      <w:r>
        <w:t xml:space="preserve">1400 US-1, Box 31, Kittrell, NC 27544 USA</w:t>
      </w:r>
      <w:r>
        <w:br/>
      </w:r>
      <w:r>
        <w:t xml:space="preserve">todd@toddwarner.io</w:t>
      </w:r>
      <w:r>
        <w:rPr>
          <w14:ligatures w14:val="none"/>
        </w:rPr>
      </w:r>
    </w:p>
    <w:p w14:paraId="302DC3A0" w14:textId="02F48EDD">
      <w:pPr>
        <w:pStyle w:val="977"/>
        <w:pBdr/>
        <w:spacing/>
        <w:ind/>
        <w:rPr/>
      </w:pPr>
      <w:r>
        <w:t xml:space="preserve">Todd Warner is a writer of prose</w:t>
      </w:r>
      <w:r>
        <w:t xml:space="preserve">, </w:t>
      </w:r>
      <w:r>
        <w:t xml:space="preserve">poetry, fiction, nonfiction, and all that </w:t>
      </w:r>
      <w:r>
        <w:t xml:space="preserve">travel</w:t>
      </w:r>
      <w:r>
        <w:t xml:space="preserve"> between. He writes from his historic home and farm set amidst the rolling hills of the North Carolina Piedmont. When not writing, he can often be found repairing fences, tending sheep, messing with bees, and playing with his beloved pup, Huckleberry.</w:t>
      </w:r>
      <w:r/>
    </w:p>
    <w:p w14:paraId="6D68736C" w14:textId="589BD42B">
      <w:pPr>
        <w:pStyle w:val="977"/>
        <w:pBdr/>
        <w:spacing/>
        <w:ind/>
        <w:rPr>
          <w14:ligatures w14:val="none"/>
        </w:rPr>
      </w:pPr>
      <w:r/>
      <w:hyperlink r:id="rId13" w:tooltip="Curriculum Vitae" w:history="1">
        <w:r>
          <w:rPr>
            <w:rStyle w:val="985"/>
          </w:rPr>
          <w:t xml:space="preserve">toddwarner.io/pub/warner-cv-writer-20260208.pdf</w:t>
        </w:r>
      </w:hyperlink>
      <w:r>
        <w:t xml:space="preserve"> 🖹</w:t>
      </w:r>
      <w:r>
        <w:br/>
      </w:r>
      <w:r>
        <w:rPr>
          <w14:ligatures w14:val="none"/>
        </w:rPr>
      </w:r>
    </w:p>
    <w:p w14:paraId="41BB98BC" w14:textId="387A8ED9">
      <w:pPr>
        <w:pStyle w:val="1005"/>
        <w:pBdr/>
        <w:spacing/>
        <w:ind/>
        <w:rPr>
          <w14:ligatures w14:val="none"/>
        </w:rPr>
      </w:pPr>
      <w:r>
        <w:t xml:space="preserve">Curriculum Vitae</w:t>
      </w:r>
      <w:r>
        <w:rPr>
          <w14:ligatures w14:val="none"/>
        </w:rPr>
      </w:r>
    </w:p>
    <w:p w14:paraId="500331AC" w14:textId="715D8EDE">
      <w:pPr>
        <w:pStyle w:val="1001"/>
        <w:pBdr/>
        <w:spacing/>
        <w:ind/>
        <w:rPr>
          <w14:ligatures w14:val="none"/>
        </w:rPr>
      </w:pPr>
      <w:r>
        <w:t xml:space="preserve">Author, Poet, Writer</w:t>
      </w:r>
      <w:r>
        <w:rPr>
          <w14:ligatures w14:val="none"/>
        </w:rPr>
      </w:r>
    </w:p>
    <w:p w14:paraId="710EE0D0" w14:textId="61856543">
      <w:pPr>
        <w:pStyle w:val="984"/>
        <w:numPr>
          <w:ilvl w:val="0"/>
          <w:numId w:val="4"/>
        </w:numPr>
        <w:pBdr/>
        <w:spacing/>
        <w:ind/>
        <w:rPr>
          <w:sz w:val="24"/>
          <w:szCs w:val="24"/>
        </w:rPr>
      </w:pPr>
      <w:r>
        <w:t xml:space="preserve">Fiction: short stories and a novel in progress; literary, thriller, horror</w:t>
      </w:r>
      <w:r>
        <w:rPr>
          <w:sz w:val="24"/>
          <w:szCs w:val="24"/>
        </w:rPr>
      </w:r>
      <w:r>
        <w:rPr>
          <w:sz w:val="24"/>
          <w:szCs w:val="24"/>
        </w:rPr>
      </w:r>
    </w:p>
    <w:p w14:paraId="2735BD8F" w14:textId="1ED73500">
      <w:pPr>
        <w:pStyle w:val="984"/>
        <w:numPr>
          <w:ilvl w:val="0"/>
          <w:numId w:val="4"/>
        </w:numPr>
        <w:pBdr/>
        <w:spacing/>
        <w:ind/>
        <w:rPr>
          <w:sz w:val="24"/>
          <w:szCs w:val="24"/>
        </w:rPr>
      </w:pPr>
      <w:r>
        <w:t xml:space="preserve">Nonfiction: personal narratives, essays, articles, editorials</w:t>
      </w:r>
      <w:r>
        <w:rPr>
          <w:sz w:val="24"/>
          <w:szCs w:val="24"/>
        </w:rPr>
      </w:r>
      <w:r>
        <w:rPr>
          <w:sz w:val="24"/>
          <w:szCs w:val="24"/>
        </w:rPr>
      </w:r>
    </w:p>
    <w:p w14:paraId="2C4EF97B" w14:textId="2E6C9504">
      <w:pPr>
        <w:pStyle w:val="984"/>
        <w:numPr>
          <w:ilvl w:val="0"/>
          <w:numId w:val="4"/>
        </w:numPr>
        <w:pBdr/>
        <w:spacing/>
        <w:ind/>
        <w:rPr>
          <w:sz w:val="24"/>
          <w:szCs w:val="24"/>
        </w:rPr>
      </w:pPr>
      <w:r>
        <w:t xml:space="preserve">Poetry: short, free-form</w:t>
      </w:r>
      <w:r>
        <w:rPr>
          <w:sz w:val="24"/>
          <w:szCs w:val="24"/>
        </w:rPr>
      </w:r>
      <w:r>
        <w:rPr>
          <w:sz w:val="24"/>
          <w:szCs w:val="24"/>
        </w:rPr>
      </w:r>
    </w:p>
    <w:p w14:paraId="20EA56CB" w14:textId="6EBE91C0">
      <w:pPr>
        <w:pStyle w:val="1001"/>
        <w:pBdr/>
        <w:spacing/>
        <w:ind/>
        <w:rPr/>
      </w:pPr>
      <w:r>
        <w:t xml:space="preserve">Contributing Editor: </w:t>
      </w:r>
      <w:r>
        <w:t xml:space="preserve">County Lines: A Literary Journal</w:t>
      </w:r>
      <w:r>
        <w:t xml:space="preserve"> (2022-present)</w:t>
      </w:r>
      <w:r/>
    </w:p>
    <w:p w14:paraId="21BC7FB3" w14:textId="67DA518D">
      <w:pPr>
        <w:pStyle w:val="984"/>
        <w:numPr>
          <w:ilvl w:val="0"/>
          <w:numId w:val="3"/>
        </w:numPr>
        <w:pBdr/>
        <w:spacing/>
        <w:ind/>
        <w:rPr>
          <w:sz w:val="24"/>
          <w:szCs w:val="24"/>
        </w:rPr>
      </w:pPr>
      <w:r>
        <w:t xml:space="preserve">Triage and consideration of works in the slush pile</w:t>
      </w:r>
      <w:r>
        <w:rPr>
          <w:sz w:val="24"/>
          <w:szCs w:val="24"/>
        </w:rPr>
      </w:r>
      <w:r>
        <w:rPr>
          <w:sz w:val="24"/>
          <w:szCs w:val="24"/>
        </w:rPr>
      </w:r>
    </w:p>
    <w:p w14:paraId="2450FD02" w14:textId="7CAE1D9B">
      <w:pPr>
        <w:pStyle w:val="984"/>
        <w:numPr>
          <w:ilvl w:val="0"/>
          <w:numId w:val="3"/>
        </w:numPr>
        <w:pBdr/>
        <w:spacing/>
        <w:ind/>
        <w:rPr>
          <w:sz w:val="24"/>
          <w:szCs w:val="24"/>
        </w:rPr>
      </w:pPr>
      <w:r>
        <w:t xml:space="preserve">Line and copy editing of accepted works</w:t>
      </w:r>
      <w:r>
        <w:rPr>
          <w:sz w:val="24"/>
          <w:szCs w:val="24"/>
        </w:rPr>
      </w:r>
      <w:r>
        <w:rPr>
          <w:sz w:val="24"/>
          <w:szCs w:val="24"/>
        </w:rPr>
      </w:r>
    </w:p>
    <w:p w14:paraId="26FC9587" w14:textId="75818E06">
      <w:pPr>
        <w:pStyle w:val="1001"/>
        <w:pBdr/>
        <w:spacing/>
        <w:ind/>
        <w:rPr/>
      </w:pPr>
      <w:r>
        <w:t xml:space="preserve">Freelance Editor (2020-present)</w:t>
      </w:r>
      <w:r/>
    </w:p>
    <w:p w14:paraId="370CFB42" w14:textId="1A744331">
      <w:pPr>
        <w:pStyle w:val="984"/>
        <w:numPr>
          <w:ilvl w:val="0"/>
          <w:numId w:val="2"/>
        </w:numPr>
        <w:pBdr/>
        <w:spacing/>
        <w:ind/>
        <w:rPr>
          <w:sz w:val="24"/>
          <w:szCs w:val="24"/>
        </w:rPr>
      </w:pPr>
      <w:r>
        <w:t xml:space="preserve">Developmental, line, and copy editing o</w:t>
      </w:r>
      <w:r>
        <w:t xml:space="preserve">f</w:t>
      </w:r>
      <w:r>
        <w:t xml:space="preserve"> narrative works, business artifacts, blog posts, newsletters, and more</w:t>
      </w:r>
      <w:r>
        <w:rPr>
          <w:sz w:val="24"/>
          <w:szCs w:val="24"/>
        </w:rPr>
      </w:r>
      <w:r>
        <w:rPr>
          <w:sz w:val="24"/>
          <w:szCs w:val="24"/>
        </w:rPr>
      </w:r>
    </w:p>
    <w:p w14:paraId="44C6894A" w14:textId="6B33B5F6">
      <w:pPr>
        <w:pStyle w:val="1001"/>
        <w:pBdr/>
        <w:spacing/>
        <w:ind/>
        <w:rPr/>
      </w:pPr>
      <w:r>
        <w:t xml:space="preserve">Tech Writer / Marketer: corporate, freelance, open source (2000-present)</w:t>
      </w:r>
      <w:r/>
    </w:p>
    <w:p w14:paraId="675C4888" w14:textId="47B7A653">
      <w:pPr>
        <w:pStyle w:val="984"/>
        <w:numPr>
          <w:ilvl w:val="0"/>
          <w:numId w:val="1"/>
        </w:numPr>
        <w:pBdr/>
        <w:spacing/>
        <w:ind/>
        <w:rPr>
          <w:sz w:val="24"/>
          <w:szCs w:val="24"/>
        </w:rPr>
      </w:pPr>
      <w:r>
        <w:t xml:space="preserve">Instruction</w:t>
      </w:r>
      <w:r>
        <w:t xml:space="preserve">: explainers, demo scripts, configuration, and more</w:t>
      </w:r>
      <w:r>
        <w:rPr>
          <w:sz w:val="24"/>
          <w:szCs w:val="24"/>
        </w:rPr>
      </w:r>
      <w:r>
        <w:rPr>
          <w:sz w:val="24"/>
          <w:szCs w:val="24"/>
        </w:rPr>
      </w:r>
    </w:p>
    <w:p w14:paraId="71551FF6" w14:textId="0CDF3B37">
      <w:pPr>
        <w:pStyle w:val="984"/>
        <w:numPr>
          <w:ilvl w:val="0"/>
          <w:numId w:val="1"/>
        </w:numPr>
        <w:pBdr/>
        <w:spacing/>
        <w:ind/>
        <w:rPr>
          <w:sz w:val="24"/>
          <w:szCs w:val="24"/>
        </w:rPr>
      </w:pPr>
      <w:r>
        <w:t xml:space="preserve">Comprehension: product manuals, sales training, curricula, marketing prose</w:t>
      </w:r>
      <w:r>
        <w:rPr>
          <w:sz w:val="24"/>
          <w:szCs w:val="24"/>
        </w:rPr>
      </w:r>
      <w:r>
        <w:rPr>
          <w:sz w:val="24"/>
          <w:szCs w:val="24"/>
        </w:rPr>
      </w:r>
    </w:p>
    <w:p w14:paraId="56C0CE1F" w14:textId="5A67DAAC">
      <w:pPr>
        <w:pBdr/>
        <w:spacing/>
        <w:ind/>
        <w:rPr/>
      </w:pPr>
      <w:r>
        <w:br w:type="page" w:clear="all"/>
      </w:r>
      <w:r/>
    </w:p>
    <w:p w14:paraId="56ADF3E5" w14:textId="0862A6EC">
      <w:pPr>
        <w:pStyle w:val="1003"/>
        <w:pBdr/>
        <w:spacing/>
        <w:ind/>
        <w:rPr>
          <w14:ligatures w14:val="none"/>
        </w:rPr>
      </w:pPr>
      <w:r>
        <w:t xml:space="preserve">Selected Works</w:t>
      </w:r>
      <w:r>
        <w:rPr>
          <w14:ligatures w14:val="none"/>
        </w:rPr>
      </w:r>
    </w:p>
    <w:p w14:paraId="7E0B5D09" w14:textId="323FD187">
      <w:pPr>
        <w:pStyle w:val="1001"/>
        <w:pBdr/>
        <w:spacing/>
        <w:ind/>
        <w:rPr>
          <w:color w:val="auto"/>
        </w:rPr>
      </w:pPr>
      <w:r>
        <w:t xml:space="preserve">In Progress</w:t>
      </w:r>
      <w:r>
        <w:rPr>
          <w:color w:val="auto"/>
        </w:rPr>
      </w:r>
      <w:r>
        <w:rPr>
          <w:color w:val="auto"/>
        </w:rPr>
      </w:r>
    </w:p>
    <w:p w14:paraId="12C5D780" w14:textId="30641764">
      <w:pPr>
        <w:pStyle w:val="988"/>
        <w:pBdr/>
        <w:spacing/>
        <w:ind/>
        <w:rPr>
          <w14:ligatures w14:val="none"/>
        </w:rPr>
      </w:pPr>
      <w:r>
        <w:t xml:space="preserve">“Saeculum.” Novel, 100,000+ words. (status: revising)</w:t>
      </w:r>
      <w:r>
        <w:rPr>
          <w14:ligatures w14:val="none"/>
        </w:rPr>
      </w:r>
    </w:p>
    <w:p w14:paraId="40AC680D" w14:textId="54D380A5">
      <w:pPr>
        <w:pStyle w:val="988"/>
        <w:pBdr/>
        <w:spacing/>
        <w:ind/>
        <w:rPr/>
      </w:pPr>
      <w:r>
        <w:t xml:space="preserve">“The Five-Second Rule.” Personal narrative, 2,700 words.</w:t>
      </w:r>
      <w:r/>
    </w:p>
    <w:p w14:paraId="77CE6344" w14:textId="17F39B39">
      <w:pPr>
        <w:pStyle w:val="988"/>
        <w:pBdr/>
        <w:spacing/>
        <w:ind/>
        <w:rPr/>
      </w:pPr>
      <w:r>
        <w:t xml:space="preserve">"Cops and Robbers." Contemporary fiction, whimsical. 1,300 words.</w:t>
      </w:r>
      <w:r/>
    </w:p>
    <w:p w14:paraId="668ECA3C" w14:textId="448895EC">
      <w:pPr>
        <w:pStyle w:val="977"/>
        <w:widowControl w:val="false"/>
        <w:pBdr/>
        <w:spacing/>
        <w:ind/>
        <w:rPr/>
      </w:pPr>
      <w:r/>
      <w:r/>
    </w:p>
    <w:p w14:paraId="77FEBA34" w14:textId="36CB231E">
      <w:pPr>
        <w:pStyle w:val="1001"/>
        <w:pBdr/>
        <w:spacing/>
        <w:ind/>
        <w:rPr/>
      </w:pPr>
      <w:r>
        <w:t xml:space="preserve">Seeking Publication</w:t>
      </w:r>
      <w:r/>
    </w:p>
    <w:p w14:paraId="0B45567A" w14:textId="5288BA4B">
      <w:pPr>
        <w:pStyle w:val="988"/>
        <w:pBdr/>
        <w:spacing/>
        <w:ind/>
        <w:rPr/>
      </w:pPr>
      <w:r>
        <w:t xml:space="preserve">“A Picnic in the Park.” Horror fiction, 4,500 words.</w:t>
      </w:r>
      <w:r/>
    </w:p>
    <w:p w14:paraId="5CF0F37A" w14:textId="68DA7773">
      <w:pPr>
        <w:pStyle w:val="988"/>
        <w:pBdr/>
        <w:spacing/>
        <w:ind/>
        <w:rPr/>
      </w:pPr>
      <w:r>
        <w:t xml:space="preserve">“Gone to the Dogs.” Horror fiction, 6,000 words.</w:t>
      </w:r>
      <w:r/>
    </w:p>
    <w:p w14:paraId="56B1770F" w14:textId="64FD4312">
      <w:pPr>
        <w:pStyle w:val="988"/>
        <w:pBdr/>
        <w:spacing/>
        <w:ind/>
        <w:rPr/>
      </w:pPr>
      <w:r>
        <w:t xml:space="preserve">"Periphery Horror." Creative nonfiction. 2,000 words.</w:t>
      </w:r>
      <w:r/>
    </w:p>
    <w:p w14:paraId="2051959D" w14:textId="257B3726">
      <w:pPr>
        <w:pStyle w:val="988"/>
        <w:pBdr/>
        <w:spacing/>
        <w:ind/>
        <w:rPr/>
      </w:pPr>
      <w:r>
        <w:t xml:space="preserve">"For Those Who Remain." Literary folklore. 1,200 words.</w:t>
      </w:r>
      <w:r/>
    </w:p>
    <w:p w14:paraId="1563C72D" w14:textId="448895EC">
      <w:pPr>
        <w:pStyle w:val="977"/>
        <w:pBdr/>
        <w:spacing/>
        <w:ind/>
        <w:rPr/>
      </w:pPr>
      <w:r/>
      <w:r/>
    </w:p>
    <w:p w14:paraId="4E6372D8" w14:textId="448A9B5C">
      <w:pPr>
        <w:pStyle w:val="1001"/>
        <w:pBdr/>
        <w:spacing/>
        <w:ind/>
        <w:rPr/>
      </w:pPr>
      <w:r>
        <w:t xml:space="preserve">Published</w:t>
      </w:r>
      <w:r/>
    </w:p>
    <w:p w14:paraId="06872798" w14:textId="233ACB92">
      <w:pPr>
        <w:pStyle w:val="988"/>
        <w:pBdr/>
        <w:spacing/>
        <w:ind/>
        <w:rPr/>
      </w:pPr>
      <w:r>
        <w:t xml:space="preserve">“The Industry Standard Manuscript.” Instructional essay, 1,600 words. </w:t>
      </w:r>
      <w:r>
        <w:t xml:space="preserve">Errant Ruminant</w:t>
      </w:r>
      <w:r>
        <w:t xml:space="preserve"> (website), January 31, 2026. Revised February 2, 2026. errantruminant.com/</w:t>
      </w:r>
      <w:r>
        <w:t xml:space="preserve">mformat</w:t>
      </w:r>
      <w:r>
        <w:t xml:space="preserve">/.</w:t>
      </w:r>
      <w:r/>
    </w:p>
    <w:p w14:paraId="14B8CF71" w14:textId="3E4B83E4">
      <w:pPr>
        <w:pStyle w:val="988"/>
        <w:pBdr/>
        <w:spacing/>
        <w:ind/>
        <w:rPr/>
      </w:pPr>
      <w:r>
        <w:t xml:space="preserve">“</w:t>
      </w:r>
      <w:r>
        <w:t xml:space="preserve">Stormbreak</w:t>
      </w:r>
      <w:r>
        <w:t xml:space="preserve">.” Literary fiction, 300 words. </w:t>
      </w:r>
      <w:r>
        <w:rPr>
          <w:i/>
          <w:iCs/>
        </w:rPr>
        <w:t xml:space="preserve">County Lines</w:t>
      </w:r>
      <w:r>
        <w:t xml:space="preserve"> 13; Carolina Piedmont Writers Guild (December 1, 2025): 13. Carolina Prize for Writing, honorable mention.</w:t>
      </w:r>
      <w:r/>
    </w:p>
    <w:p w14:paraId="2441F666" w14:textId="0FB2FA20">
      <w:pPr>
        <w:pStyle w:val="988"/>
        <w:pBdr/>
        <w:spacing/>
        <w:ind/>
        <w:rPr/>
      </w:pPr>
      <w:r>
        <w:t xml:space="preserve">“Grammatical Tense, Aspect, and Mood [TAM].” Instructional essay, 2,200 words. Joplin Cloud share. October 11, 2025. 862b2pcoar.joplinusercontent.com/shares/DVOVz7pWDoW1NFgYSBH0yh.</w:t>
      </w:r>
      <w:r/>
    </w:p>
    <w:p w14:paraId="4C7B1D6F" w14:textId="281C0340">
      <w:pPr>
        <w:pStyle w:val="988"/>
        <w:pBdr/>
        <w:spacing/>
        <w:ind/>
        <w:rPr/>
      </w:pPr>
      <w:r>
        <w:t xml:space="preserve">“Adrift.” Poem, 29 lines. </w:t>
      </w:r>
      <w:r>
        <w:rPr>
          <w:i/>
          <w:iCs/>
        </w:rPr>
        <w:t xml:space="preserve">Ruminations </w:t>
      </w:r>
      <w:r>
        <w:t xml:space="preserve">(newsletter). January 3, 2024. Revised January 3, 2024. errantruminant.com/blog/poem-adrift/. Originally published in </w:t>
      </w:r>
      <w:r>
        <w:rPr>
          <w:i/>
          <w:iCs/>
        </w:rPr>
        <w:t xml:space="preserve">County Lines</w:t>
      </w:r>
      <w:r>
        <w:t xml:space="preserve"> 11 (November 18, 2023): 175.</w:t>
      </w:r>
      <w:r/>
    </w:p>
    <w:p w14:paraId="0DD0A22D" w14:textId="4E2B9835">
      <w:pPr>
        <w:pStyle w:val="988"/>
        <w:pBdr/>
        <w:spacing/>
        <w:ind/>
        <w:rPr/>
      </w:pPr>
      <w:r>
        <w:t xml:space="preserve">“Amanda Takes the Stage.” Poem, 26 lines. </w:t>
      </w:r>
      <w:r>
        <w:rPr>
          <w:i/>
          <w:iCs/>
        </w:rPr>
        <w:t xml:space="preserve">County Lines</w:t>
      </w:r>
      <w:r>
        <w:t xml:space="preserve"> 11 (November 18, 2023): 80.</w:t>
      </w:r>
      <w:r/>
    </w:p>
    <w:p w14:paraId="40EC30D2" w14:textId="35A5A87C">
      <w:pPr>
        <w:pStyle w:val="988"/>
        <w:pBdr/>
        <w:spacing/>
        <w:ind/>
        <w:rPr/>
      </w:pPr>
      <w:r>
        <w:t xml:space="preserve">“Why and What For.” Poem, 28 lines. </w:t>
      </w:r>
      <w:r>
        <w:rPr>
          <w:i/>
          <w:iCs/>
        </w:rPr>
        <w:t xml:space="preserve">County Lines</w:t>
      </w:r>
      <w:r>
        <w:t xml:space="preserve"> 11 (November 18, 2023): 152.</w:t>
      </w:r>
      <w:r/>
    </w:p>
    <w:p w14:paraId="3D7E3FF8" w14:textId="4F61DA77">
      <w:pPr>
        <w:pStyle w:val="988"/>
        <w:pBdr/>
        <w:spacing/>
        <w:ind/>
        <w:rPr/>
      </w:pPr>
      <w:r>
        <w:t xml:space="preserve">“Date Night.” Personal narrative/humor, 2,000 words. </w:t>
      </w:r>
      <w:r>
        <w:rPr>
          <w:i/>
          <w:iCs/>
        </w:rPr>
        <w:t xml:space="preserve">County Lines</w:t>
      </w:r>
      <w:r>
        <w:t xml:space="preserve"> 10; Franklin County Arts Council (October 17, 2022): 91–98.</w:t>
      </w:r>
      <w:r/>
    </w:p>
    <w:p w14:paraId="1DCE4002" w14:textId="3CD43D37">
      <w:pPr>
        <w:pStyle w:val="988"/>
        <w:pBdr/>
        <w:spacing/>
        <w:ind/>
        <w:rPr/>
      </w:pPr>
      <w:r>
        <w:t xml:space="preserve">“Ruminations on Scouting.” Personal essay, 800 words. </w:t>
      </w:r>
      <w:r>
        <w:rPr>
          <w:i/>
          <w:iCs/>
        </w:rPr>
        <w:t xml:space="preserve">Ruminations</w:t>
      </w:r>
      <w:r>
        <w:t xml:space="preserve"> (newsletter). October 11, 2021. Revised October 12, 2021. errantruminant.com/blog/ruminations-on-scouting/.</w:t>
      </w:r>
      <w:r/>
    </w:p>
    <w:p w14:paraId="24892D6A" w14:textId="49272BF6">
      <w:pPr>
        <w:pStyle w:val="988"/>
        <w:pBdr/>
        <w:spacing/>
        <w:ind/>
        <w:rPr/>
      </w:pPr>
      <w:r>
        <w:t xml:space="preserve">“Crepuscular Dreams.” Poem, 7 lines. </w:t>
      </w:r>
      <w:r>
        <w:rPr>
          <w:i/>
          <w:iCs/>
        </w:rPr>
        <w:t xml:space="preserve">County Lines</w:t>
      </w:r>
      <w:r>
        <w:t xml:space="preserve"> 7; Franklin County Arts Council (December 1, 2019): 101.</w:t>
      </w:r>
      <w:r/>
    </w:p>
    <w:p w14:paraId="4DFCB78E" w14:textId="3D8A5C96">
      <w:pPr>
        <w:pStyle w:val="988"/>
        <w:pBdr/>
        <w:spacing/>
        <w:ind/>
        <w:rPr/>
      </w:pPr>
      <w:r>
        <w:t xml:space="preserve">“Mutton, Capons, Culled Beef, and Spent Hens.” Essay. </w:t>
      </w:r>
      <w:r>
        <w:rPr>
          <w:i/>
          <w:iCs/>
        </w:rPr>
        <w:t xml:space="preserve">Makin’ Hay</w:t>
      </w:r>
      <w:r>
        <w:t xml:space="preserve"> (newsletter). November 29, 2019. Revised December 5, 2019. tandemfarms.ag/blog/mutton-capons-culled-beef-and-spent-hens/.</w:t>
      </w:r>
      <w:r/>
    </w:p>
    <w:p w14:paraId="33D0DA9A" w14:textId="448895EC">
      <w:pPr>
        <w:pStyle w:val="977"/>
        <w:pBdr/>
        <w:spacing/>
        <w:ind/>
        <w:rPr/>
      </w:pPr>
      <w:r/>
      <w:r/>
    </w:p>
    <w:p w14:paraId="069FACC1" w14:textId="0BD4946E">
      <w:pPr>
        <w:pStyle w:val="1001"/>
        <w:pBdr/>
        <w:spacing/>
        <w:ind/>
        <w:rPr/>
      </w:pPr>
      <w:r>
        <w:t xml:space="preserve">Rejected</w:t>
      </w:r>
      <w:r/>
    </w:p>
    <w:p w14:paraId="7631BB8E" w14:textId="533C4C37">
      <w:pPr>
        <w:pStyle w:val="977"/>
        <w:pBdr/>
        <w:spacing/>
        <w:ind/>
        <w:rPr/>
      </w:pPr>
      <w:r>
        <w:t xml:space="preserve">I eat rejections for breakfast!</w:t>
      </w:r>
      <w:r/>
    </w:p>
    <w:p w14:paraId="2C078E63" w14:textId="24B4567C">
      <w:pPr>
        <w:pStyle w:val="977"/>
        <w:pBdr/>
        <w:spacing/>
        <w:ind/>
        <w:rPr/>
      </w:pPr>
      <w:r>
        <w:t xml:space="preserve">Proudly rejected by </w:t>
      </w:r>
      <w:r>
        <w:rPr>
          <w:i/>
          <w:iCs/>
        </w:rPr>
        <w:t xml:space="preserve">Arboreal</w:t>
      </w:r>
      <w:r>
        <w:t xml:space="preserve">, </w:t>
      </w:r>
      <w:r>
        <w:rPr>
          <w:i/>
          <w:iCs/>
        </w:rPr>
        <w:t xml:space="preserve">Barely South Review</w:t>
      </w:r>
      <w:r>
        <w:t xml:space="preserve">, </w:t>
      </w:r>
      <w:r>
        <w:rPr>
          <w:i/>
          <w:iCs/>
        </w:rPr>
        <w:t xml:space="preserve">Beyond Words</w:t>
      </w:r>
      <w:r>
        <w:t xml:space="preserve">, </w:t>
      </w:r>
      <w:r>
        <w:rPr>
          <w:i/>
          <w:iCs/>
        </w:rPr>
        <w:t xml:space="preserve">Black Fox Literary</w:t>
      </w:r>
      <w:r>
        <w:t xml:space="preserve">, </w:t>
      </w:r>
      <w:r>
        <w:rPr>
          <w:i/>
          <w:iCs/>
        </w:rPr>
        <w:t xml:space="preserve">Copper Nickel</w:t>
      </w:r>
      <w:r>
        <w:t xml:space="preserve">, </w:t>
      </w:r>
      <w:r>
        <w:rPr>
          <w:i/>
          <w:iCs/>
        </w:rPr>
        <w:t xml:space="preserve">Count Lines</w:t>
      </w:r>
      <w:r>
        <w:t xml:space="preserve">, </w:t>
      </w:r>
      <w:r>
        <w:rPr>
          <w:i/>
          <w:iCs/>
        </w:rPr>
        <w:t xml:space="preserve">The Dark</w:t>
      </w:r>
      <w:r>
        <w:t xml:space="preserve">, </w:t>
      </w:r>
      <w:r>
        <w:rPr>
          <w:i/>
          <w:iCs/>
        </w:rPr>
        <w:t xml:space="preserve">The Dark Woods Anthology</w:t>
      </w:r>
      <w:r>
        <w:t xml:space="preserve">, </w:t>
      </w:r>
      <w:r>
        <w:rPr>
          <w:i/>
          <w:iCs/>
        </w:rPr>
        <w:t xml:space="preserve">The Doris Betts Fiction Prize</w:t>
      </w:r>
      <w:r>
        <w:t xml:space="preserve">, </w:t>
      </w:r>
      <w:r>
        <w:rPr>
          <w:i/>
          <w:iCs/>
        </w:rPr>
        <w:t xml:space="preserve">Ecotone</w:t>
      </w:r>
      <w:r>
        <w:t xml:space="preserve">, </w:t>
      </w:r>
      <w:r>
        <w:rPr>
          <w:i/>
          <w:iCs/>
        </w:rPr>
        <w:t xml:space="preserve">The </w:t>
      </w:r>
      <w:r>
        <w:rPr>
          <w:i/>
          <w:iCs/>
        </w:rPr>
        <w:t xml:space="preserve">Ex-Puritan</w:t>
      </w:r>
      <w:r>
        <w:t xml:space="preserve">, </w:t>
      </w:r>
      <w:r>
        <w:rPr>
          <w:i/>
          <w:iCs/>
        </w:rPr>
        <w:t xml:space="preserve">Fiction Attic</w:t>
      </w:r>
      <w:r>
        <w:t xml:space="preserve">, </w:t>
      </w:r>
      <w:r>
        <w:rPr>
          <w:i/>
          <w:iCs/>
        </w:rPr>
        <w:t xml:space="preserve">Gramercy, Granta</w:t>
      </w:r>
      <w:r>
        <w:t xml:space="preserve">, </w:t>
      </w:r>
      <w:r>
        <w:rPr>
          <w:i/>
          <w:iCs/>
        </w:rPr>
        <w:t xml:space="preserve">Liminal Spaces</w:t>
      </w:r>
      <w:r>
        <w:t xml:space="preserve">, </w:t>
      </w:r>
      <w:r>
        <w:rPr>
          <w:i/>
          <w:iCs/>
        </w:rPr>
        <w:t xml:space="preserve">The Milk House</w:t>
      </w:r>
      <w:r>
        <w:t xml:space="preserve">, </w:t>
      </w:r>
      <w:r>
        <w:rPr>
          <w:i/>
          <w:iCs/>
        </w:rPr>
        <w:t xml:space="preserve">The New Yorker</w:t>
      </w:r>
      <w:r>
        <w:t xml:space="preserve">, </w:t>
      </w:r>
      <w:r>
        <w:rPr>
          <w:i/>
          <w:iCs/>
        </w:rPr>
        <w:t xml:space="preserve">Orca</w:t>
      </w:r>
      <w:r>
        <w:t xml:space="preserve">, </w:t>
      </w:r>
      <w:r>
        <w:rPr>
          <w:i/>
          <w:iCs/>
        </w:rPr>
        <w:t xml:space="preserve">Paper Dragon</w:t>
      </w:r>
      <w:r>
        <w:t xml:space="preserve">, </w:t>
      </w:r>
      <w:r>
        <w:rPr>
          <w:i/>
          <w:iCs/>
        </w:rPr>
        <w:t xml:space="preserve">Passages North</w:t>
      </w:r>
      <w:r>
        <w:t xml:space="preserve">, </w:t>
      </w:r>
      <w:r>
        <w:rPr>
          <w:i/>
          <w:iCs/>
        </w:rPr>
        <w:t xml:space="preserve">Ploughshares</w:t>
      </w:r>
      <w:r>
        <w:t xml:space="preserve">, </w:t>
      </w:r>
      <w:r>
        <w:rPr>
          <w:i w:val="0"/>
          <w:iCs w:val="0"/>
        </w:rPr>
        <w:t xml:space="preserve">Rose Post Creative Nonfiction Prize</w:t>
      </w:r>
      <w:r>
        <w:rPr>
          <w:i w:val="0"/>
          <w:iCs w:val="0"/>
        </w:rPr>
        <w:t xml:space="preserve"> (</w:t>
      </w:r>
      <w:r>
        <w:rPr>
          <w:i w:val="0"/>
          <w:iCs w:val="0"/>
        </w:rPr>
        <w:t xml:space="preserve">2026 </w:t>
      </w:r>
      <w:r>
        <w:rPr>
          <w:i w:val="0"/>
          <w:iCs w:val="0"/>
        </w:rPr>
        <w:t xml:space="preserve">finalist!)</w:t>
      </w:r>
      <w:r>
        <w:t xml:space="preserve">, </w:t>
      </w:r>
      <w:r>
        <w:rPr>
          <w:i/>
          <w:iCs/>
        </w:rPr>
        <w:t xml:space="preserve">Sequestrum</w:t>
      </w:r>
      <w:r>
        <w:t xml:space="preserve">, . . .</w:t>
      </w:r>
      <w:r/>
    </w:p>
    <w:p w14:paraId="3E496560" w14:textId="63B29FCB">
      <w:pPr>
        <w:pStyle w:val="992"/>
        <w:pBdr/>
        <w:spacing/>
        <w:ind/>
        <w:rPr>
          <w14:ligatures w14:val="none"/>
        </w:rPr>
      </w:pPr>
      <w:r>
        <w:t xml:space="preserve">—2026-02-08—</w:t>
      </w:r>
      <w:r>
        <w:rPr>
          <w14:ligatures w14:val="none"/>
        </w:rPr>
      </w:r>
    </w:p>
    <w:sectPr>
      <w:headerReference w:type="default" r:id="rId9"/>
      <w:headerReference w:type="first" r:id="rId10"/>
      <w:footerReference w:type="default" r:id="rId11"/>
      <w:footerReference w:type="first" r:id="rId12"/>
      <w:footnotePr/>
      <w:endnotePr/>
      <w:type w:val="nextPage"/>
      <w:pgSz w:h="15840" w:orient="portrait" w:w="12240"/>
      <w:pgMar w:top="1440" w:right="1440" w:bottom="1440" w:left="1440"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onsolas">
    <w:panose1 w:val="020B0609020204030204"/>
  </w:font>
  <w:font w:name="Aptos">
    <w:panose1 w:val="020B0502040504020204"/>
  </w:font>
  <w:font w:name="Aptos Display">
    <w:panose1 w:val="020B050204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79"/>
      <w:tblW w:w="0" w:type="auto"/>
      <w:tblBorders/>
      <w:tblLook w:val="06A0" w:firstRow="1" w:lastRow="0" w:firstColumn="1" w:lastColumn="0" w:noHBand="1" w:noVBand="1"/>
    </w:tblPr>
    <w:tblGrid>
      <w:gridCol w:w="3120"/>
      <w:gridCol w:w="3120"/>
      <w:gridCol w:w="3120"/>
    </w:tblGrid>
    <w:tr>
      <w:trPr>
        <w:trHeight w:val="300"/>
      </w:trPr>
      <w:tc>
        <w:tcPr>
          <w:tcBorders/>
          <w:tcW w:w="3120" w:type="dxa"/>
          <w:textDirection w:val="lrTb"/>
          <w:noWrap w:val="false"/>
        </w:tcPr>
        <w:p w14:paraId="5860FFB6" w14:textId="3EB4D7DC">
          <w:pPr>
            <w:pStyle w:val="990"/>
            <w:pBdr/>
            <w:bidi w:val="false"/>
            <w:spacing/>
            <w:ind w:left="-115"/>
            <w:jc w:val="left"/>
            <w:rPr/>
          </w:pPr>
          <w:r/>
          <w:r/>
        </w:p>
      </w:tc>
      <w:tc>
        <w:tcPr>
          <w:tcBorders/>
          <w:tcW w:w="3120" w:type="dxa"/>
          <w:textDirection w:val="lrTb"/>
          <w:noWrap w:val="false"/>
        </w:tcPr>
        <w:p w14:paraId="5978EF74" w14:textId="41298EE5">
          <w:pPr>
            <w:pStyle w:val="990"/>
            <w:pBdr/>
            <w:bidi w:val="false"/>
            <w:spacing/>
            <w:ind/>
            <w:jc w:val="center"/>
            <w:rPr/>
          </w:pPr>
          <w:r/>
          <w:r/>
        </w:p>
      </w:tc>
      <w:tc>
        <w:tcPr>
          <w:tcBorders/>
          <w:tcW w:w="3120" w:type="dxa"/>
          <w:textDirection w:val="lrTb"/>
          <w:noWrap w:val="false"/>
        </w:tcPr>
        <w:p w14:paraId="60E3ACDD" w14:textId="5BDCDC50">
          <w:pPr>
            <w:pStyle w:val="990"/>
            <w:pBdr/>
            <w:bidi w:val="false"/>
            <w:spacing/>
            <w:ind w:right="-115"/>
            <w:jc w:val="right"/>
            <w:rPr/>
          </w:pPr>
          <w:r/>
          <w:r/>
        </w:p>
      </w:tc>
    </w:tr>
  </w:tbl>
  <w:p w14:paraId="6609807A" w14:textId="5637D20B">
    <w:pPr>
      <w:pStyle w:val="991"/>
      <w:pBdr/>
      <w:bidi w:val="false"/>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79"/>
      <w:tblW w:w="0" w:type="auto"/>
      <w:tblBorders/>
      <w:tblLook w:val="06A0" w:firstRow="1" w:lastRow="0" w:firstColumn="1" w:lastColumn="0" w:noHBand="1" w:noVBand="1"/>
    </w:tblPr>
    <w:tblGrid>
      <w:gridCol w:w="3120"/>
      <w:gridCol w:w="3120"/>
      <w:gridCol w:w="3120"/>
    </w:tblGrid>
    <w:tr>
      <w:trPr>
        <w:trHeight w:val="300"/>
      </w:trPr>
      <w:tc>
        <w:tcPr>
          <w:tcBorders/>
          <w:tcW w:w="3120" w:type="dxa"/>
          <w:textDirection w:val="lrTb"/>
          <w:noWrap w:val="false"/>
        </w:tcPr>
        <w:p w14:paraId="58132E51" w14:textId="58BC399E">
          <w:pPr>
            <w:pStyle w:val="990"/>
            <w:pBdr/>
            <w:bidi w:val="false"/>
            <w:spacing/>
            <w:ind w:left="-115"/>
            <w:jc w:val="left"/>
            <w:rPr/>
          </w:pPr>
          <w:r/>
          <w:r/>
        </w:p>
      </w:tc>
      <w:tc>
        <w:tcPr>
          <w:tcBorders/>
          <w:tcW w:w="3120" w:type="dxa"/>
          <w:textDirection w:val="lrTb"/>
          <w:noWrap w:val="false"/>
        </w:tcPr>
        <w:p w14:paraId="774DA0A8" w14:textId="54D4AEEC">
          <w:pPr>
            <w:pStyle w:val="990"/>
            <w:pBdr/>
            <w:bidi w:val="false"/>
            <w:spacing/>
            <w:ind/>
            <w:jc w:val="center"/>
            <w:rPr/>
          </w:pPr>
          <w:r/>
          <w:r/>
        </w:p>
      </w:tc>
      <w:tc>
        <w:tcPr>
          <w:tcBorders/>
          <w:tcW w:w="3120" w:type="dxa"/>
          <w:textDirection w:val="lrTb"/>
          <w:noWrap w:val="false"/>
        </w:tcPr>
        <w:p w14:paraId="525B7748" w14:textId="4990429B">
          <w:pPr>
            <w:pStyle w:val="990"/>
            <w:pBdr/>
            <w:bidi w:val="false"/>
            <w:spacing/>
            <w:ind w:right="-115"/>
            <w:jc w:val="right"/>
            <w:rPr/>
          </w:pPr>
          <w:r/>
          <w:r/>
        </w:p>
      </w:tc>
    </w:tr>
  </w:tbl>
  <w:p w14:paraId="3CE0DB0C" w14:textId="136DF902">
    <w:pPr>
      <w:pStyle w:val="991"/>
      <w:pBdr/>
      <w:bidi w:val="false"/>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11E594C" w14:textId="6CC0B342">
    <w:pPr>
      <w:pStyle w:val="995"/>
      <w:pBdr/>
      <w:bidi w:val="false"/>
      <w:spacing/>
      <w:ind/>
      <w:rPr>
        <w14:ligatures w14:val="none"/>
      </w:rPr>
    </w:pPr>
    <w:r>
      <w:rPr>
        <w14:ligatures w14:val="none"/>
      </w:rPr>
    </w:r>
    <w:r>
      <w:rPr>
        <w14:ligatures w14:val="none"/>
      </w:rPr>
    </w:r>
  </w:p>
  <w:p w14:paraId="5B1A2E65" w14:textId="673EFFFB">
    <w:pPr>
      <w:pStyle w:val="995"/>
      <w:pBdr/>
      <w:spacing/>
      <w:ind/>
      <w:rPr>
        <w14:ligatures w14:val="none"/>
      </w:rPr>
    </w:pPr>
    <w:r>
      <w:t xml:space="preserve">Warner / </w:t>
    </w:r>
    <w:r>
      <w:t xml:space="preserve">Curriculum </w:t>
    </w:r>
    <w:r>
      <w:t xml:space="preserve">Vitae / </w:t>
    </w:r>
    <w:r>
      <w:fldChar w:fldCharType="begin"/>
    </w:r>
    <w:r>
      <w:instrText xml:space="preserve">PAGE</w:instrText>
    </w:r>
    <w:r>
      <w:fldChar w:fldCharType="separate"/>
    </w:r>
    <w:r>
      <w:fldChar w:fldCharType="end"/>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401D1A3" w14:textId="361A8535">
    <w:pPr>
      <w:pStyle w:val="990"/>
      <w:pBdr/>
      <w:bidi w:val="false"/>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870F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32E6BB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59FD2E3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0511BB8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en-US" w:eastAsia="ja-JP" w:bidi="ar-SA"/>
      </w:rPr>
    </w:rPrDefault>
    <w:pPrDefault>
      <w:pPr>
        <w:pBdr/>
        <w:spacing w:after="160" w:afterAutospacing="0" w:before="0" w:beforeAutospacing="0" w:line="27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23">
    <w:name w:val="Table Grid Light"/>
    <w:basedOn w:val="97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Plain Table 1"/>
    <w:basedOn w:val="97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Plain Table 2"/>
    <w:basedOn w:val="97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Plain Table 3"/>
    <w:basedOn w:val="9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Plain Table 4"/>
    <w:basedOn w:val="9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Plain Table 5"/>
    <w:basedOn w:val="9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1 Light"/>
    <w:basedOn w:val="97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1 Light - Accent 1"/>
    <w:basedOn w:val="97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1 Light - Accent 2"/>
    <w:basedOn w:val="97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1 Light - Accent 3"/>
    <w:basedOn w:val="97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1 Light - Accent 4"/>
    <w:basedOn w:val="97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1 Light - Accent 5"/>
    <w:basedOn w:val="97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1 Light - Accent 6"/>
    <w:basedOn w:val="97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2"/>
    <w:basedOn w:val="97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2 - Accent 1"/>
    <w:basedOn w:val="97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2 - Accent 2"/>
    <w:basedOn w:val="97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2 - Accent 3"/>
    <w:basedOn w:val="97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2 - Accent 4"/>
    <w:basedOn w:val="97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2 - Accent 5"/>
    <w:basedOn w:val="97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2 - Accent 6"/>
    <w:basedOn w:val="97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3"/>
    <w:basedOn w:val="97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3 - Accent 1"/>
    <w:basedOn w:val="97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3 - Accent 2"/>
    <w:basedOn w:val="97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3 - Accent 3"/>
    <w:basedOn w:val="97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3 - Accent 4"/>
    <w:basedOn w:val="97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3 - Accent 5"/>
    <w:basedOn w:val="97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3 - Accent 6"/>
    <w:basedOn w:val="97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4"/>
    <w:basedOn w:val="97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4 - Accent 1"/>
    <w:basedOn w:val="97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4 - Accent 2"/>
    <w:basedOn w:val="97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4 - Accent 3"/>
    <w:basedOn w:val="97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4 - Accent 4"/>
    <w:basedOn w:val="97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4 - Accent 5"/>
    <w:basedOn w:val="97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4 - Accent 6"/>
    <w:basedOn w:val="97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5 Dark"/>
    <w:basedOn w:val="9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5 Dark- Accent 1"/>
    <w:basedOn w:val="9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5 Dark - Accent 2"/>
    <w:basedOn w:val="9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5 Dark - Accent 3"/>
    <w:basedOn w:val="9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5 Dark- Accent 4"/>
    <w:basedOn w:val="9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5 Dark - Accent 5"/>
    <w:basedOn w:val="9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5 Dark - Accent 6"/>
    <w:basedOn w:val="9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6 Colorful"/>
    <w:basedOn w:val="97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65">
    <w:name w:val="Grid Table 6 Colorful - Accent 1"/>
    <w:basedOn w:val="97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66">
    <w:name w:val="Grid Table 6 Colorful - Accent 2"/>
    <w:basedOn w:val="97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67">
    <w:name w:val="Grid Table 6 Colorful - Accent 3"/>
    <w:basedOn w:val="97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68">
    <w:name w:val="Grid Table 6 Colorful - Accent 4"/>
    <w:basedOn w:val="97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69">
    <w:name w:val="Grid Table 6 Colorful - Accent 5"/>
    <w:basedOn w:val="97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0">
    <w:name w:val="Grid Table 6 Colorful - Accent 6"/>
    <w:basedOn w:val="97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1">
    <w:name w:val="Grid Table 7 Colorful"/>
    <w:basedOn w:val="97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7 Colorful - Accent 1"/>
    <w:basedOn w:val="97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7 Colorful - Accent 2"/>
    <w:basedOn w:val="97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7 Colorful - Accent 3"/>
    <w:basedOn w:val="97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7 Colorful - Accent 4"/>
    <w:basedOn w:val="97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7 Colorful - Accent 5"/>
    <w:basedOn w:val="97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7 Colorful - Accent 6"/>
    <w:basedOn w:val="97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1 Light"/>
    <w:basedOn w:val="9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1 Light - Accent 1"/>
    <w:basedOn w:val="9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1 Light - Accent 2"/>
    <w:basedOn w:val="9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1 Light - Accent 3"/>
    <w:basedOn w:val="9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1 Light - Accent 4"/>
    <w:basedOn w:val="9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1 Light - Accent 5"/>
    <w:basedOn w:val="9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1 Light - Accent 6"/>
    <w:basedOn w:val="9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2"/>
    <w:basedOn w:val="97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2 - Accent 1"/>
    <w:basedOn w:val="97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2 - Accent 2"/>
    <w:basedOn w:val="97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2 - Accent 3"/>
    <w:basedOn w:val="97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2 - Accent 4"/>
    <w:basedOn w:val="97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2 - Accent 5"/>
    <w:basedOn w:val="97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2 - Accent 6"/>
    <w:basedOn w:val="97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3"/>
    <w:basedOn w:val="97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3 - Accent 1"/>
    <w:basedOn w:val="97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3 - Accent 2"/>
    <w:basedOn w:val="97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3 - Accent 3"/>
    <w:basedOn w:val="97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3 - Accent 4"/>
    <w:basedOn w:val="97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3 - Accent 5"/>
    <w:basedOn w:val="97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3 - Accent 6"/>
    <w:basedOn w:val="97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4"/>
    <w:basedOn w:val="97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4 - Accent 1"/>
    <w:basedOn w:val="97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4 - Accent 2"/>
    <w:basedOn w:val="97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4 - Accent 3"/>
    <w:basedOn w:val="97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4 - Accent 4"/>
    <w:basedOn w:val="97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4 - Accent 5"/>
    <w:basedOn w:val="97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4 - Accent 6"/>
    <w:basedOn w:val="97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5 Dark"/>
    <w:basedOn w:val="97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7">
    <w:name w:val="List Table 5 Dark - Accent 1"/>
    <w:basedOn w:val="97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8">
    <w:name w:val="List Table 5 Dark - Accent 2"/>
    <w:basedOn w:val="97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9">
    <w:name w:val="List Table 5 Dark - Accent 3"/>
    <w:basedOn w:val="97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0">
    <w:name w:val="List Table 5 Dark - Accent 4"/>
    <w:basedOn w:val="97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1">
    <w:name w:val="List Table 5 Dark - Accent 5"/>
    <w:basedOn w:val="97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2">
    <w:name w:val="List Table 5 Dark - Accent 6"/>
    <w:basedOn w:val="97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3">
    <w:name w:val="List Table 6 Colorful"/>
    <w:basedOn w:val="97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6 Colorful - Accent 1"/>
    <w:basedOn w:val="97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6 Colorful - Accent 2"/>
    <w:basedOn w:val="97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6 Colorful - Accent 3"/>
    <w:basedOn w:val="97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6 Colorful - Accent 4"/>
    <w:basedOn w:val="97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6 Colorful - Accent 5"/>
    <w:basedOn w:val="97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6 Colorful - Accent 6"/>
    <w:basedOn w:val="97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7 Colorful"/>
    <w:basedOn w:val="97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21">
    <w:name w:val="List Table 7 Colorful - Accent 1"/>
    <w:basedOn w:val="97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922">
    <w:name w:val="List Table 7 Colorful - Accent 2"/>
    <w:basedOn w:val="97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923">
    <w:name w:val="List Table 7 Colorful - Accent 3"/>
    <w:basedOn w:val="97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924">
    <w:name w:val="List Table 7 Colorful - Accent 4"/>
    <w:basedOn w:val="97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925">
    <w:name w:val="List Table 7 Colorful - Accent 5"/>
    <w:basedOn w:val="97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926">
    <w:name w:val="List Table 7 Colorful - Accent 6"/>
    <w:basedOn w:val="97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927">
    <w:name w:val="Lined - Accent"/>
    <w:basedOn w:val="9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ned - Accent 1"/>
    <w:basedOn w:val="9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ned - Accent 2"/>
    <w:basedOn w:val="9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ned - Accent 3"/>
    <w:basedOn w:val="9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ned - Accent 4"/>
    <w:basedOn w:val="9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ned - Accent 5"/>
    <w:basedOn w:val="9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ned - Accent 6"/>
    <w:basedOn w:val="9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Bordered &amp; Lined - Accent"/>
    <w:basedOn w:val="97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Bordered &amp; Lined - Accent 1"/>
    <w:basedOn w:val="97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Bordered &amp; Lined - Accent 2"/>
    <w:basedOn w:val="97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Bordered &amp; Lined - Accent 3"/>
    <w:basedOn w:val="97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Bordered &amp; Lined - Accent 4"/>
    <w:basedOn w:val="97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Bordered &amp; Lined - Accent 5"/>
    <w:basedOn w:val="97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Bordered &amp; Lined - Accent 6"/>
    <w:basedOn w:val="97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Bordered"/>
    <w:basedOn w:val="97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Bordered - Accent 1"/>
    <w:basedOn w:val="97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Bordered - Accent 2"/>
    <w:basedOn w:val="97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Bordered - Accent 3"/>
    <w:basedOn w:val="97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Bordered - Accent 4"/>
    <w:basedOn w:val="97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Bordered - Accent 5"/>
    <w:basedOn w:val="97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Bordered - Accent 6"/>
    <w:basedOn w:val="97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8">
    <w:name w:val="Heading 1 Char"/>
    <w:basedOn w:val="978"/>
    <w:link w:val="981"/>
    <w:uiPriority w:val="9"/>
    <w:pPr>
      <w:pBdr/>
      <w:spacing/>
      <w:ind/>
    </w:pPr>
    <w:rPr>
      <w:rFonts w:ascii="Arial" w:hAnsi="Arial" w:eastAsia="Arial" w:cs="Arial"/>
      <w:color w:val="0f4761" w:themeColor="accent1" w:themeShade="BF"/>
      <w:sz w:val="40"/>
      <w:szCs w:val="40"/>
    </w:rPr>
  </w:style>
  <w:style w:type="character" w:styleId="949">
    <w:name w:val="Heading 2 Char"/>
    <w:basedOn w:val="978"/>
    <w:link w:val="982"/>
    <w:uiPriority w:val="9"/>
    <w:pPr>
      <w:pBdr/>
      <w:spacing/>
      <w:ind/>
    </w:pPr>
    <w:rPr>
      <w:rFonts w:ascii="Arial" w:hAnsi="Arial" w:eastAsia="Arial" w:cs="Arial"/>
      <w:color w:val="0f4761" w:themeColor="accent1" w:themeShade="BF"/>
      <w:sz w:val="32"/>
      <w:szCs w:val="32"/>
    </w:rPr>
  </w:style>
  <w:style w:type="character" w:styleId="950">
    <w:name w:val="Heading 3 Char"/>
    <w:basedOn w:val="978"/>
    <w:link w:val="983"/>
    <w:uiPriority w:val="9"/>
    <w:pPr>
      <w:pBdr/>
      <w:spacing/>
      <w:ind/>
    </w:pPr>
    <w:rPr>
      <w:rFonts w:ascii="Arial" w:hAnsi="Arial" w:eastAsia="Arial" w:cs="Arial"/>
      <w:color w:val="0f4761" w:themeColor="accent1" w:themeShade="BF"/>
      <w:sz w:val="28"/>
      <w:szCs w:val="28"/>
    </w:rPr>
  </w:style>
  <w:style w:type="character" w:styleId="951">
    <w:name w:val="Title Char"/>
    <w:basedOn w:val="978"/>
    <w:link w:val="997"/>
    <w:uiPriority w:val="10"/>
    <w:pPr>
      <w:pBdr/>
      <w:spacing/>
      <w:ind/>
    </w:pPr>
    <w:rPr>
      <w:rFonts w:ascii="Arial" w:hAnsi="Arial" w:eastAsia="Arial" w:cs="Arial"/>
      <w:spacing w:val="-10"/>
      <w:sz w:val="56"/>
      <w:szCs w:val="56"/>
    </w:rPr>
  </w:style>
  <w:style w:type="character" w:styleId="952">
    <w:name w:val="Intense Emphasis"/>
    <w:basedOn w:val="978"/>
    <w:uiPriority w:val="21"/>
    <w:qFormat/>
    <w:pPr>
      <w:pBdr/>
      <w:spacing/>
      <w:ind/>
    </w:pPr>
    <w:rPr>
      <w:i/>
      <w:iCs/>
      <w:color w:val="0f4761" w:themeColor="accent1" w:themeShade="BF"/>
    </w:rPr>
  </w:style>
  <w:style w:type="paragraph" w:styleId="953">
    <w:name w:val="No Spacing"/>
    <w:basedOn w:val="977"/>
    <w:uiPriority w:val="1"/>
    <w:qFormat/>
    <w:pPr>
      <w:pBdr/>
      <w:spacing w:after="0" w:line="240" w:lineRule="auto"/>
      <w:ind/>
    </w:pPr>
  </w:style>
  <w:style w:type="character" w:styleId="954">
    <w:name w:val="Subtle Emphasis"/>
    <w:basedOn w:val="978"/>
    <w:uiPriority w:val="19"/>
    <w:qFormat/>
    <w:pPr>
      <w:pBdr/>
      <w:spacing/>
      <w:ind/>
    </w:pPr>
    <w:rPr>
      <w:i/>
      <w:iCs/>
      <w:color w:val="404040" w:themeColor="text1" w:themeTint="BF"/>
    </w:rPr>
  </w:style>
  <w:style w:type="character" w:styleId="955">
    <w:name w:val="Emphasis"/>
    <w:basedOn w:val="978"/>
    <w:uiPriority w:val="20"/>
    <w:qFormat/>
    <w:pPr>
      <w:pBdr/>
      <w:spacing/>
      <w:ind/>
    </w:pPr>
    <w:rPr>
      <w:i/>
      <w:iCs/>
    </w:rPr>
  </w:style>
  <w:style w:type="character" w:styleId="956">
    <w:name w:val="Strong"/>
    <w:basedOn w:val="978"/>
    <w:uiPriority w:val="22"/>
    <w:qFormat/>
    <w:pPr>
      <w:pBdr/>
      <w:spacing/>
      <w:ind/>
    </w:pPr>
    <w:rPr>
      <w:b/>
      <w:bCs/>
    </w:rPr>
  </w:style>
  <w:style w:type="character" w:styleId="957">
    <w:name w:val="Book Title"/>
    <w:basedOn w:val="978"/>
    <w:uiPriority w:val="33"/>
    <w:qFormat/>
    <w:pPr>
      <w:pBdr/>
      <w:spacing/>
      <w:ind/>
    </w:pPr>
    <w:rPr>
      <w:b/>
      <w:bCs/>
      <w:i/>
      <w:iCs/>
      <w:spacing w:val="5"/>
    </w:rPr>
  </w:style>
  <w:style w:type="character" w:styleId="958">
    <w:name w:val="Footer Char"/>
    <w:basedOn w:val="978"/>
    <w:link w:val="991"/>
    <w:uiPriority w:val="99"/>
    <w:pPr>
      <w:pBdr/>
      <w:spacing/>
      <w:ind/>
    </w:pPr>
  </w:style>
  <w:style w:type="paragraph" w:styleId="959">
    <w:name w:val="Caption"/>
    <w:basedOn w:val="977"/>
    <w:next w:val="977"/>
    <w:uiPriority w:val="35"/>
    <w:unhideWhenUsed/>
    <w:qFormat/>
    <w:pPr>
      <w:pBdr/>
      <w:spacing w:after="200" w:line="240" w:lineRule="auto"/>
      <w:ind/>
    </w:pPr>
    <w:rPr>
      <w:i/>
      <w:iCs/>
      <w:color w:val="0e2841" w:themeColor="text2"/>
      <w:sz w:val="18"/>
      <w:szCs w:val="18"/>
    </w:rPr>
  </w:style>
  <w:style w:type="character" w:styleId="960">
    <w:name w:val="Footnote Text Char"/>
    <w:basedOn w:val="978"/>
    <w:link w:val="986"/>
    <w:uiPriority w:val="99"/>
    <w:semiHidden/>
    <w:pPr>
      <w:pBdr/>
      <w:spacing/>
      <w:ind/>
    </w:pPr>
    <w:rPr>
      <w:sz w:val="20"/>
      <w:szCs w:val="20"/>
    </w:rPr>
  </w:style>
  <w:style w:type="paragraph" w:styleId="961">
    <w:name w:val="endnote text"/>
    <w:basedOn w:val="977"/>
    <w:link w:val="962"/>
    <w:uiPriority w:val="99"/>
    <w:semiHidden/>
    <w:unhideWhenUsed/>
    <w:pPr>
      <w:pBdr/>
      <w:spacing w:after="0" w:line="240" w:lineRule="auto"/>
      <w:ind/>
    </w:pPr>
    <w:rPr>
      <w:sz w:val="20"/>
      <w:szCs w:val="20"/>
    </w:rPr>
  </w:style>
  <w:style w:type="character" w:styleId="962">
    <w:name w:val="Endnote Text Char"/>
    <w:basedOn w:val="978"/>
    <w:link w:val="961"/>
    <w:uiPriority w:val="99"/>
    <w:semiHidden/>
    <w:pPr>
      <w:pBdr/>
      <w:spacing/>
      <w:ind/>
    </w:pPr>
    <w:rPr>
      <w:sz w:val="20"/>
      <w:szCs w:val="20"/>
    </w:rPr>
  </w:style>
  <w:style w:type="character" w:styleId="963">
    <w:name w:val="endnote reference"/>
    <w:basedOn w:val="978"/>
    <w:uiPriority w:val="99"/>
    <w:semiHidden/>
    <w:unhideWhenUsed/>
    <w:pPr>
      <w:pBdr/>
      <w:spacing/>
      <w:ind/>
    </w:pPr>
    <w:rPr>
      <w:vertAlign w:val="superscript"/>
    </w:rPr>
  </w:style>
  <w:style w:type="character" w:styleId="964">
    <w:name w:val="FollowedHyperlink"/>
    <w:basedOn w:val="978"/>
    <w:uiPriority w:val="99"/>
    <w:semiHidden/>
    <w:unhideWhenUsed/>
    <w:pPr>
      <w:pBdr/>
      <w:spacing/>
      <w:ind/>
    </w:pPr>
    <w:rPr>
      <w:color w:val="954f72" w:themeColor="followedHyperlink"/>
      <w:u w:val="single"/>
    </w:rPr>
  </w:style>
  <w:style w:type="paragraph" w:styleId="965">
    <w:name w:val="toc 1"/>
    <w:basedOn w:val="977"/>
    <w:next w:val="977"/>
    <w:uiPriority w:val="39"/>
    <w:unhideWhenUsed/>
    <w:pPr>
      <w:pBdr/>
      <w:spacing w:after="100"/>
      <w:ind/>
    </w:pPr>
  </w:style>
  <w:style w:type="paragraph" w:styleId="966">
    <w:name w:val="toc 2"/>
    <w:basedOn w:val="977"/>
    <w:next w:val="977"/>
    <w:uiPriority w:val="39"/>
    <w:unhideWhenUsed/>
    <w:pPr>
      <w:pBdr/>
      <w:spacing w:after="100"/>
      <w:ind w:left="220"/>
    </w:pPr>
  </w:style>
  <w:style w:type="paragraph" w:styleId="967">
    <w:name w:val="toc 3"/>
    <w:basedOn w:val="977"/>
    <w:next w:val="977"/>
    <w:uiPriority w:val="39"/>
    <w:unhideWhenUsed/>
    <w:pPr>
      <w:pBdr/>
      <w:spacing w:after="100"/>
      <w:ind w:left="440"/>
    </w:pPr>
  </w:style>
  <w:style w:type="paragraph" w:styleId="968">
    <w:name w:val="toc 4"/>
    <w:basedOn w:val="977"/>
    <w:next w:val="977"/>
    <w:uiPriority w:val="39"/>
    <w:unhideWhenUsed/>
    <w:pPr>
      <w:pBdr/>
      <w:spacing w:after="100"/>
      <w:ind w:left="660"/>
    </w:pPr>
  </w:style>
  <w:style w:type="paragraph" w:styleId="969">
    <w:name w:val="toc 5"/>
    <w:basedOn w:val="977"/>
    <w:next w:val="977"/>
    <w:uiPriority w:val="39"/>
    <w:unhideWhenUsed/>
    <w:pPr>
      <w:pBdr/>
      <w:spacing w:after="100"/>
      <w:ind w:left="880"/>
    </w:pPr>
  </w:style>
  <w:style w:type="paragraph" w:styleId="970">
    <w:name w:val="toc 6"/>
    <w:basedOn w:val="977"/>
    <w:next w:val="977"/>
    <w:uiPriority w:val="39"/>
    <w:unhideWhenUsed/>
    <w:pPr>
      <w:pBdr/>
      <w:spacing w:after="100"/>
      <w:ind w:left="1100"/>
    </w:pPr>
  </w:style>
  <w:style w:type="paragraph" w:styleId="971">
    <w:name w:val="toc 7"/>
    <w:basedOn w:val="977"/>
    <w:next w:val="977"/>
    <w:uiPriority w:val="39"/>
    <w:unhideWhenUsed/>
    <w:pPr>
      <w:pBdr/>
      <w:spacing w:after="100"/>
      <w:ind w:left="1320"/>
    </w:pPr>
  </w:style>
  <w:style w:type="paragraph" w:styleId="972">
    <w:name w:val="toc 8"/>
    <w:basedOn w:val="977"/>
    <w:next w:val="977"/>
    <w:uiPriority w:val="39"/>
    <w:unhideWhenUsed/>
    <w:pPr>
      <w:pBdr/>
      <w:spacing w:after="100"/>
      <w:ind w:left="1540"/>
    </w:pPr>
  </w:style>
  <w:style w:type="paragraph" w:styleId="973">
    <w:name w:val="toc 9"/>
    <w:basedOn w:val="977"/>
    <w:next w:val="977"/>
    <w:uiPriority w:val="39"/>
    <w:unhideWhenUsed/>
    <w:pPr>
      <w:pBdr/>
      <w:spacing w:after="100"/>
      <w:ind w:left="1760"/>
    </w:pPr>
  </w:style>
  <w:style w:type="character" w:styleId="974">
    <w:name w:val="Placeholder Text"/>
    <w:basedOn w:val="978"/>
    <w:uiPriority w:val="99"/>
    <w:semiHidden/>
    <w:pPr>
      <w:pBdr/>
      <w:spacing/>
      <w:ind/>
    </w:pPr>
    <w:rPr>
      <w:color w:val="666666"/>
    </w:rPr>
  </w:style>
  <w:style w:type="paragraph" w:styleId="975">
    <w:name w:val="TOC Heading"/>
    <w:uiPriority w:val="39"/>
    <w:unhideWhenUsed/>
    <w:pPr>
      <w:pBdr/>
      <w:spacing/>
      <w:ind/>
    </w:pPr>
  </w:style>
  <w:style w:type="paragraph" w:styleId="976">
    <w:name w:val="table of figures"/>
    <w:basedOn w:val="977"/>
    <w:next w:val="977"/>
    <w:uiPriority w:val="99"/>
    <w:unhideWhenUsed/>
    <w:pPr>
      <w:pBdr/>
      <w:spacing w:after="0" w:afterAutospacing="0"/>
      <w:ind/>
    </w:pPr>
  </w:style>
  <w:style w:type="paragraph" w:styleId="977" w:default="1">
    <w:name w:val="Normal"/>
    <w:qFormat/>
    <w:pPr>
      <w:pBdr/>
      <w:spacing/>
      <w:ind/>
    </w:pPr>
    <w:rPr>
      <w:rFonts w:ascii="Arial" w:hAnsi="Arial" w:eastAsia="Arial" w:cs="Arial"/>
    </w:rPr>
  </w:style>
  <w:style w:type="character" w:styleId="978" w:default="1">
    <w:name w:val="Default Paragraph Font"/>
    <w:uiPriority w:val="1"/>
    <w:semiHidden/>
    <w:unhideWhenUsed/>
    <w:pPr>
      <w:pBdr/>
      <w:spacing/>
      <w:ind/>
    </w:pPr>
  </w:style>
  <w:style w:type="table" w:styleId="97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0" w:default="1">
    <w:name w:val="No List"/>
    <w:uiPriority w:val="99"/>
    <w:semiHidden/>
    <w:unhideWhenUsed/>
    <w:pPr>
      <w:pBdr/>
      <w:spacing/>
      <w:ind/>
    </w:pPr>
  </w:style>
  <w:style w:type="paragraph" w:styleId="981">
    <w:name w:val="Heading 1"/>
    <w:basedOn w:val="977"/>
    <w:next w:val="977"/>
    <w:uiPriority w:val="9"/>
    <w:qFormat/>
    <w:pPr>
      <w:keepNext w:val="true"/>
      <w:keepLines w:val="true"/>
      <w:pBdr/>
      <w:spacing w:after="80" w:before="360"/>
      <w:ind/>
      <w:outlineLvl w:val="0"/>
    </w:pPr>
    <w:rPr>
      <w:rFonts w:ascii="Aptos Display" w:hAnsi="Aptos Display" w:asciiTheme="majorAscii" w:hAnsiTheme="majorAscii" w:eastAsiaTheme="majorEastAsia" w:cstheme="majorBidi"/>
      <w:color w:val="0f4761" w:themeColor="accent1" w:themeTint="FF" w:themeShade="BF"/>
      <w:sz w:val="40"/>
      <w:szCs w:val="40"/>
    </w:rPr>
  </w:style>
  <w:style w:type="paragraph" w:styleId="982">
    <w:name w:val="Heading 2"/>
    <w:basedOn w:val="977"/>
    <w:next w:val="977"/>
    <w:uiPriority w:val="9"/>
    <w:unhideWhenUsed/>
    <w:qFormat/>
    <w:pPr>
      <w:keepNext w:val="true"/>
      <w:keepLines w:val="true"/>
      <w:pBdr/>
      <w:spacing w:after="80" w:before="160"/>
      <w:ind/>
      <w:outlineLvl w:val="1"/>
    </w:pPr>
    <w:rPr>
      <w:rFonts w:ascii="Aptos Display" w:hAnsi="Aptos Display" w:asciiTheme="majorAscii" w:hAnsiTheme="majorAscii" w:eastAsiaTheme="majorEastAsia" w:cstheme="majorBidi"/>
      <w:color w:val="auto"/>
      <w:sz w:val="36"/>
      <w:szCs w:val="36"/>
    </w:rPr>
  </w:style>
  <w:style w:type="paragraph" w:styleId="983">
    <w:name w:val="Heading 3"/>
    <w:basedOn w:val="977"/>
    <w:next w:val="977"/>
    <w:uiPriority w:val="9"/>
    <w:unhideWhenUsed/>
    <w:qFormat/>
    <w:pPr>
      <w:keepNext w:val="true"/>
      <w:keepLines w:val="true"/>
      <w:pBdr/>
      <w:spacing w:after="120" w:afterAutospacing="0" w:before="480" w:beforeAutospacing="0"/>
      <w:ind/>
      <w:outlineLvl w:val="2"/>
    </w:pPr>
    <w:rPr>
      <w:rFonts w:ascii="Aptos" w:hAnsi="Aptos" w:asciiTheme="minorAscii" w:hAnsiTheme="minorAscii" w:eastAsiaTheme="majorEastAsia" w:cstheme="majorBidi"/>
      <w:color w:val="auto"/>
      <w:sz w:val="28"/>
      <w:szCs w:val="28"/>
    </w:rPr>
  </w:style>
  <w:style w:type="paragraph" w:styleId="984">
    <w:name w:val="List Paragraph"/>
    <w:basedOn w:val="977"/>
    <w:uiPriority w:val="34"/>
    <w:qFormat/>
    <w:pPr>
      <w:pBdr/>
      <w:spacing/>
      <w:ind w:left="720"/>
      <w:contextualSpacing w:val="true"/>
    </w:pPr>
  </w:style>
  <w:style w:type="character" w:styleId="985">
    <w:name w:val="Hyperlink"/>
    <w:basedOn w:val="978"/>
    <w:uiPriority w:val="99"/>
    <w:unhideWhenUsed/>
    <w:pPr>
      <w:pBdr/>
      <w:spacing/>
      <w:ind/>
    </w:pPr>
    <w:rPr>
      <w:color w:val="467886"/>
      <w:u w:val="single"/>
    </w:rPr>
  </w:style>
  <w:style w:type="paragraph" w:styleId="986">
    <w:name w:val="footnote text"/>
    <w:basedOn w:val="977"/>
    <w:uiPriority w:val="99"/>
    <w:semiHidden/>
    <w:unhideWhenUsed/>
    <w:pPr>
      <w:pBdr/>
      <w:spacing w:after="0" w:line="240" w:lineRule="auto"/>
      <w:ind/>
    </w:pPr>
    <w:rPr>
      <w:sz w:val="20"/>
      <w:szCs w:val="20"/>
    </w:rPr>
  </w:style>
  <w:style w:type="character" w:styleId="987">
    <w:name w:val="footnote reference"/>
    <w:basedOn w:val="978"/>
    <w:uiPriority w:val="99"/>
    <w:semiHidden/>
    <w:unhideWhenUsed/>
    <w:pPr>
      <w:pBdr/>
      <w:spacing/>
      <w:ind/>
    </w:pPr>
    <w:rPr>
      <w:vertAlign w:val="superscript"/>
    </w:rPr>
  </w:style>
  <w:style w:type="paragraph" w:styleId="988" w:customStyle="1">
    <w:name w:val="cvFoothang"/>
    <w:basedOn w:val="977"/>
    <w:link w:val="989"/>
    <w:uiPriority w:val="1"/>
    <w:qFormat/>
    <w:pPr>
      <w:pBdr/>
      <w:spacing/>
      <w:ind w:hanging="720" w:left="720"/>
    </w:pPr>
    <w:rPr>
      <w:rFonts w:ascii="Arial" w:hAnsi="Arial" w:eastAsia="Arial" w:cs="Arial"/>
      <w:sz w:val="24"/>
      <w:szCs w:val="24"/>
    </w:rPr>
  </w:style>
  <w:style w:type="character" w:styleId="989" w:customStyle="1">
    <w:name w:val="cvFoothang Char"/>
    <w:link w:val="988"/>
    <w:uiPriority w:val="1"/>
    <w:pPr>
      <w:pBdr/>
      <w:spacing/>
      <w:ind/>
    </w:pPr>
    <w:rPr>
      <w:rFonts w:ascii="Arial" w:hAnsi="Arial" w:eastAsia="Arial" w:cs="Arial"/>
    </w:rPr>
  </w:style>
  <w:style w:type="paragraph" w:styleId="990">
    <w:name w:val="Header"/>
    <w:basedOn w:val="977"/>
    <w:link w:val="994"/>
    <w:uiPriority w:val="99"/>
    <w:unhideWhenUsed/>
    <w:pPr>
      <w:pBdr/>
      <w:spacing w:after="0" w:line="240" w:lineRule="auto"/>
      <w:ind/>
    </w:pPr>
  </w:style>
  <w:style w:type="paragraph" w:styleId="991">
    <w:name w:val="Footer"/>
    <w:basedOn w:val="977"/>
    <w:uiPriority w:val="99"/>
    <w:unhideWhenUsed/>
    <w:pPr>
      <w:pBdr/>
      <w:tabs>
        <w:tab w:val="center" w:leader="none" w:pos="4680"/>
        <w:tab w:val="right" w:leader="none" w:pos="9360"/>
      </w:tabs>
      <w:spacing w:after="0" w:line="240" w:lineRule="auto"/>
      <w:ind/>
    </w:pPr>
  </w:style>
  <w:style w:type="paragraph" w:styleId="992" w:customStyle="1">
    <w:name w:val="cvTheEnd"/>
    <w:basedOn w:val="977"/>
    <w:link w:val="993"/>
    <w:uiPriority w:val="1"/>
    <w:qFormat/>
    <w:pPr>
      <w:pBdr/>
      <w:spacing/>
      <w:ind/>
      <w:jc w:val="center"/>
    </w:pPr>
    <w:rPr>
      <w:rFonts w:ascii="Arial" w:hAnsi="Arial" w:eastAsia="Arial" w:cs="Arial"/>
      <w:sz w:val="24"/>
      <w:szCs w:val="24"/>
    </w:rPr>
  </w:style>
  <w:style w:type="character" w:styleId="993" w:customStyle="1">
    <w:name w:val="cvTheEnd Char"/>
    <w:link w:val="992"/>
    <w:uiPriority w:val="1"/>
    <w:pPr>
      <w:pBdr/>
      <w:spacing/>
      <w:ind/>
    </w:pPr>
    <w:rPr>
      <w:rFonts w:ascii="Arial" w:hAnsi="Arial" w:eastAsia="Arial" w:cs="Arial"/>
    </w:rPr>
  </w:style>
  <w:style w:type="character" w:styleId="994" w:customStyle="1">
    <w:name w:val="Header Char"/>
    <w:basedOn w:val="978"/>
    <w:link w:val="990"/>
    <w:uiPriority w:val="99"/>
    <w:pPr>
      <w:pBdr/>
      <w:spacing/>
      <w:ind/>
    </w:pPr>
  </w:style>
  <w:style w:type="paragraph" w:styleId="995" w:customStyle="1">
    <w:name w:val="cvHeader"/>
    <w:basedOn w:val="977"/>
    <w:link w:val="996"/>
    <w:uiPriority w:val="1"/>
    <w:qFormat/>
    <w:pPr>
      <w:widowControl w:val="false"/>
      <w:pBdr/>
      <w:bidi w:val="false"/>
      <w:spacing/>
      <w:ind/>
      <w:jc w:val="right"/>
    </w:pPr>
    <w:rPr>
      <w:rFonts w:ascii="Arial" w:hAnsi="Arial" w:eastAsia="Arial" w:cs="Arial"/>
      <w:sz w:val="24"/>
      <w:szCs w:val="24"/>
    </w:rPr>
  </w:style>
  <w:style w:type="character" w:styleId="996" w:customStyle="1">
    <w:name w:val="cvHeader Char"/>
    <w:link w:val="995"/>
    <w:uiPriority w:val="1"/>
    <w:pPr>
      <w:pBdr/>
      <w:spacing/>
      <w:ind/>
    </w:pPr>
    <w:rPr>
      <w:rFonts w:ascii="Arial" w:hAnsi="Arial" w:eastAsia="Arial" w:cs="Arial"/>
    </w:rPr>
  </w:style>
  <w:style w:type="paragraph" w:styleId="997">
    <w:name w:val="Title"/>
    <w:basedOn w:val="977"/>
    <w:next w:val="977"/>
    <w:uiPriority w:val="10"/>
    <w:qFormat/>
    <w:pPr>
      <w:pBdr/>
      <w:spacing w:after="80" w:line="240" w:lineRule="auto"/>
      <w:ind/>
      <w:contextualSpacing w:val="true"/>
    </w:pPr>
    <w:rPr>
      <w:rFonts w:ascii="Aptos Display" w:hAnsi="Aptos Display" w:asciiTheme="majorAscii" w:hAnsiTheme="majorAscii" w:eastAsiaTheme="majorEastAsia" w:cstheme="majorBidi"/>
      <w:sz w:val="48"/>
      <w:szCs w:val="48"/>
    </w:rPr>
  </w:style>
  <w:style w:type="paragraph" w:styleId="998" w:customStyle="1">
    <w:name w:val="cvHyperlink"/>
    <w:basedOn w:val="977"/>
    <w:link w:val="999"/>
    <w:uiPriority w:val="1"/>
    <w:qFormat/>
    <w:pPr>
      <w:pBdr/>
      <w:spacing/>
      <w:ind/>
    </w:pPr>
    <w:rPr>
      <w:rFonts w:ascii="Aptos" w:hAnsi="Aptos" w:asciiTheme="minorAscii" w:hAnsiTheme="minorAscii" w:eastAsiaTheme="minorEastAsia" w:cstheme="minorBidi"/>
      <w:color w:val="122a73"/>
      <w:sz w:val="24"/>
      <w:szCs w:val="24"/>
    </w:rPr>
  </w:style>
  <w:style w:type="character" w:styleId="999" w:customStyle="1">
    <w:name w:val="cvHyperlink Char"/>
    <w:basedOn w:val="977"/>
    <w:link w:val="998"/>
    <w:pPr>
      <w:pBdr/>
      <w:spacing/>
      <w:ind/>
    </w:pPr>
    <w:rPr>
      <w:rFonts w:ascii="Aptos" w:hAnsi="Aptos" w:asciiTheme="minorAscii" w:hAnsiTheme="minorAscii" w:eastAsiaTheme="minorEastAsia" w:cstheme="minorBidi"/>
      <w:color w:val="122a73"/>
      <w:sz w:val="24"/>
      <w:szCs w:val="24"/>
    </w:rPr>
  </w:style>
  <w:style w:type="table" w:styleId="1000">
    <w:name w:val="Table Grid"/>
    <w:basedOn w:val="97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01" w:customStyle="1">
    <w:name w:val="cvH3"/>
    <w:basedOn w:val="983"/>
    <w:link w:val="1002"/>
    <w:uiPriority w:val="1"/>
    <w:qFormat/>
    <w:pPr>
      <w:pBdr/>
      <w:spacing/>
      <w:ind/>
    </w:pPr>
    <w:rPr>
      <w:rFonts w:ascii="Arial" w:hAnsi="Arial" w:eastAsia="Arial" w:cs="Arial"/>
    </w:rPr>
  </w:style>
  <w:style w:type="character" w:styleId="1002" w:customStyle="1">
    <w:name w:val="cvH3 Char"/>
    <w:link w:val="1001"/>
    <w:pPr>
      <w:pBdr/>
      <w:spacing/>
      <w:ind/>
    </w:pPr>
    <w:rPr>
      <w:rFonts w:ascii="Arial" w:hAnsi="Arial" w:eastAsia="Arial" w:cs="Arial"/>
    </w:rPr>
  </w:style>
  <w:style w:type="paragraph" w:styleId="1003" w:customStyle="1">
    <w:name w:val="cvH2"/>
    <w:basedOn w:val="982"/>
    <w:link w:val="1004"/>
    <w:uiPriority w:val="1"/>
    <w:qFormat/>
    <w:pPr>
      <w:pBdr/>
      <w:spacing/>
      <w:ind/>
    </w:pPr>
    <w:rPr>
      <w:rFonts w:ascii="Arial" w:hAnsi="Arial" w:eastAsia="Arial" w:cs="Arial"/>
    </w:rPr>
  </w:style>
  <w:style w:type="character" w:styleId="1004" w:customStyle="1">
    <w:name w:val="cvH2 Char"/>
    <w:link w:val="1003"/>
    <w:pPr>
      <w:pBdr/>
      <w:spacing/>
      <w:ind/>
    </w:pPr>
    <w:rPr>
      <w:rFonts w:ascii="Arial" w:hAnsi="Arial" w:eastAsia="Arial" w:cs="Arial"/>
    </w:rPr>
  </w:style>
  <w:style w:type="paragraph" w:styleId="1005" w:customStyle="1">
    <w:name w:val="cvCV"/>
    <w:basedOn w:val="982"/>
    <w:link w:val="1006"/>
    <w:uiPriority w:val="1"/>
    <w:qFormat/>
    <w:pPr>
      <w:pBdr/>
      <w:spacing/>
      <w:ind/>
      <w:jc w:val="center"/>
    </w:pPr>
    <w:rPr>
      <w:rFonts w:ascii="Arial" w:hAnsi="Arial" w:eastAsia="Arial" w:cs="Arial"/>
    </w:rPr>
  </w:style>
  <w:style w:type="character" w:styleId="1006" w:customStyle="1">
    <w:name w:val="cvCV Char"/>
    <w:link w:val="1005"/>
    <w:pPr>
      <w:pBdr/>
      <w:spacing/>
      <w:ind/>
    </w:pPr>
    <w:rPr>
      <w:rFonts w:ascii="Arial" w:hAnsi="Arial" w:eastAsia="Arial" w:cs="Arial"/>
    </w:rPr>
  </w:style>
  <w:style w:type="paragraph" w:styleId="1007">
    <w:name w:val="Heading 4"/>
    <w:basedOn w:val="977"/>
    <w:next w:val="977"/>
    <w:link w:val="1018"/>
    <w:uiPriority w:val="9"/>
    <w:unhideWhenUsed/>
    <w:qFormat/>
    <w:pPr>
      <w:keepNext w:val="true"/>
      <w:keepLines w:val="true"/>
      <w:pBdr/>
      <w:spacing w:after="40" w:before="80"/>
      <w:ind/>
      <w:outlineLvl w:val="3"/>
    </w:pPr>
    <w:rPr>
      <w:rFonts w:eastAsiaTheme="majorEastAsia" w:cstheme="majorBidi"/>
      <w:i/>
      <w:iCs/>
      <w:color w:val="0f4761" w:themeColor="accent1" w:themeTint="FF" w:themeShade="BF"/>
    </w:rPr>
  </w:style>
  <w:style w:type="paragraph" w:styleId="1008">
    <w:name w:val="Heading 5"/>
    <w:basedOn w:val="977"/>
    <w:next w:val="977"/>
    <w:link w:val="1019"/>
    <w:uiPriority w:val="9"/>
    <w:unhideWhenUsed/>
    <w:qFormat/>
    <w:pPr>
      <w:keepNext w:val="true"/>
      <w:keepLines w:val="true"/>
      <w:pBdr/>
      <w:spacing w:after="40" w:before="80"/>
      <w:ind/>
      <w:outlineLvl w:val="4"/>
    </w:pPr>
    <w:rPr>
      <w:rFonts w:eastAsiaTheme="majorEastAsia" w:cstheme="majorBidi"/>
      <w:color w:val="0f4761" w:themeColor="accent1" w:themeTint="FF" w:themeShade="BF"/>
    </w:rPr>
  </w:style>
  <w:style w:type="paragraph" w:styleId="1009">
    <w:name w:val="Heading 6"/>
    <w:basedOn w:val="977"/>
    <w:next w:val="977"/>
    <w:link w:val="1020"/>
    <w:uiPriority w:val="9"/>
    <w:unhideWhenUsed/>
    <w:qFormat/>
    <w:pPr>
      <w:keepNext w:val="true"/>
      <w:keepLines w:val="true"/>
      <w:pBdr/>
      <w:spacing w:after="0" w:before="40"/>
      <w:ind/>
      <w:outlineLvl w:val="5"/>
    </w:pPr>
    <w:rPr>
      <w:rFonts w:eastAsiaTheme="majorEastAsia" w:cstheme="majorBidi"/>
      <w:i/>
      <w:iCs/>
      <w:color w:val="595959" w:themeColor="text1" w:themeTint="A6" w:themeShade="FF"/>
    </w:rPr>
  </w:style>
  <w:style w:type="paragraph" w:styleId="1010">
    <w:name w:val="Heading 7"/>
    <w:basedOn w:val="977"/>
    <w:next w:val="977"/>
    <w:link w:val="1021"/>
    <w:uiPriority w:val="9"/>
    <w:unhideWhenUsed/>
    <w:qFormat/>
    <w:pPr>
      <w:keepNext w:val="true"/>
      <w:keepLines w:val="true"/>
      <w:pBdr/>
      <w:spacing w:after="0" w:before="40"/>
      <w:ind/>
      <w:outlineLvl w:val="6"/>
    </w:pPr>
    <w:rPr>
      <w:rFonts w:eastAsiaTheme="majorEastAsia" w:cstheme="majorBidi"/>
      <w:color w:val="595959" w:themeColor="text1" w:themeTint="A6" w:themeShade="FF"/>
    </w:rPr>
  </w:style>
  <w:style w:type="paragraph" w:styleId="1011">
    <w:name w:val="Heading 8"/>
    <w:basedOn w:val="977"/>
    <w:next w:val="977"/>
    <w:link w:val="1022"/>
    <w:uiPriority w:val="9"/>
    <w:unhideWhenUsed/>
    <w:qFormat/>
    <w:pPr>
      <w:keepNext w:val="true"/>
      <w:keepLines w:val="true"/>
      <w:pBdr/>
      <w:spacing w:after="0"/>
      <w:ind/>
      <w:outlineLvl w:val="7"/>
    </w:pPr>
    <w:rPr>
      <w:rFonts w:eastAsiaTheme="majorEastAsia" w:cstheme="majorBidi"/>
      <w:i/>
      <w:iCs/>
      <w:color w:val="272727"/>
    </w:rPr>
  </w:style>
  <w:style w:type="paragraph" w:styleId="1012">
    <w:name w:val="Heading 9"/>
    <w:basedOn w:val="977"/>
    <w:next w:val="977"/>
    <w:link w:val="1023"/>
    <w:uiPriority w:val="9"/>
    <w:unhideWhenUsed/>
    <w:qFormat/>
    <w:pPr>
      <w:keepNext w:val="true"/>
      <w:keepLines w:val="true"/>
      <w:pBdr/>
      <w:spacing w:after="0"/>
      <w:ind/>
      <w:outlineLvl w:val="8"/>
    </w:pPr>
    <w:rPr>
      <w:rFonts w:eastAsiaTheme="majorEastAsia" w:cstheme="majorBidi"/>
      <w:color w:val="272727"/>
    </w:rPr>
  </w:style>
  <w:style w:type="paragraph" w:styleId="1013">
    <w:name w:val="Subtitle"/>
    <w:basedOn w:val="977"/>
    <w:next w:val="977"/>
    <w:link w:val="1024"/>
    <w:uiPriority w:val="11"/>
    <w:qFormat/>
    <w:pPr>
      <w:pBdr/>
      <w:spacing/>
      <w:ind/>
    </w:pPr>
    <w:rPr>
      <w:rFonts w:eastAsiaTheme="majorEastAsia" w:cstheme="majorBidi"/>
      <w:color w:val="595959" w:themeColor="text1" w:themeTint="A6" w:themeShade="FF"/>
      <w:sz w:val="28"/>
      <w:szCs w:val="28"/>
    </w:rPr>
  </w:style>
  <w:style w:type="paragraph" w:styleId="1014">
    <w:name w:val="Quote"/>
    <w:basedOn w:val="977"/>
    <w:next w:val="977"/>
    <w:link w:val="1025"/>
    <w:uiPriority w:val="29"/>
    <w:qFormat/>
    <w:pPr>
      <w:pBdr/>
      <w:spacing w:before="160"/>
      <w:ind/>
      <w:jc w:val="center"/>
    </w:pPr>
    <w:rPr>
      <w:i/>
      <w:iCs/>
      <w:color w:val="404040" w:themeColor="text1" w:themeTint="BF" w:themeShade="FF"/>
    </w:rPr>
  </w:style>
  <w:style w:type="paragraph" w:styleId="1015">
    <w:name w:val="Intense Quote"/>
    <w:basedOn w:val="977"/>
    <w:next w:val="977"/>
    <w:link w:val="1026"/>
    <w:uiPriority w:val="30"/>
    <w:qFormat/>
    <w:pPr>
      <w:pBdr/>
      <w:spacing w:after="360" w:before="360"/>
      <w:ind w:right="864" w:left="864"/>
      <w:jc w:val="center"/>
    </w:pPr>
    <w:rPr>
      <w:i/>
      <w:iCs/>
      <w:color w:val="0f4761" w:themeColor="accent1" w:themeTint="FF" w:themeShade="BF"/>
    </w:rPr>
  </w:style>
  <w:style w:type="character" w:styleId="1016">
    <w:name w:val="Subtle Reference"/>
    <w:basedOn w:val="978"/>
    <w:uiPriority w:val="31"/>
    <w:qFormat/>
    <w:pPr>
      <w:pBdr/>
      <w:spacing/>
      <w:ind/>
    </w:pPr>
    <w:rPr>
      <w:smallCaps/>
      <w:color w:val="5a5a5a"/>
    </w:rPr>
  </w:style>
  <w:style w:type="character" w:styleId="1017">
    <w:name w:val="Intense Reference"/>
    <w:basedOn w:val="978"/>
    <w:uiPriority w:val="32"/>
    <w:qFormat/>
    <w:pPr>
      <w:pBdr/>
      <w:spacing/>
      <w:ind/>
    </w:pPr>
    <w:rPr>
      <w:b/>
      <w:bCs/>
      <w:smallCaps/>
      <w:color w:val="0f4761" w:themeColor="accent1" w:themeTint="FF" w:themeShade="BF"/>
    </w:rPr>
  </w:style>
  <w:style w:type="character" w:styleId="1018" w:customStyle="1">
    <w:name w:val="Heading 4 Char"/>
    <w:basedOn w:val="978"/>
    <w:link w:val="1007"/>
    <w:uiPriority w:val="9"/>
    <w:pPr>
      <w:pBdr/>
      <w:spacing/>
      <w:ind/>
    </w:pPr>
    <w:rPr>
      <w:rFonts w:eastAsiaTheme="majorEastAsia" w:cstheme="majorBidi"/>
      <w:i/>
      <w:iCs/>
      <w:color w:val="0f4761" w:themeColor="accent1" w:themeTint="FF" w:themeShade="BF"/>
    </w:rPr>
  </w:style>
  <w:style w:type="character" w:styleId="1019" w:customStyle="1">
    <w:name w:val="Heading 5 Char"/>
    <w:basedOn w:val="978"/>
    <w:link w:val="1008"/>
    <w:uiPriority w:val="9"/>
    <w:pPr>
      <w:pBdr/>
      <w:spacing/>
      <w:ind/>
    </w:pPr>
    <w:rPr>
      <w:rFonts w:eastAsiaTheme="majorEastAsia" w:cstheme="majorBidi"/>
      <w:color w:val="0f4761" w:themeColor="accent1" w:themeTint="FF" w:themeShade="BF"/>
    </w:rPr>
  </w:style>
  <w:style w:type="character" w:styleId="1020" w:customStyle="1">
    <w:name w:val="Heading 6 Char"/>
    <w:basedOn w:val="978"/>
    <w:link w:val="1009"/>
    <w:uiPriority w:val="9"/>
    <w:pPr>
      <w:pBdr/>
      <w:spacing/>
      <w:ind/>
    </w:pPr>
    <w:rPr>
      <w:rFonts w:eastAsiaTheme="majorEastAsia" w:cstheme="majorBidi"/>
      <w:i/>
      <w:iCs/>
      <w:color w:val="595959" w:themeColor="text1" w:themeTint="A6" w:themeShade="FF"/>
    </w:rPr>
  </w:style>
  <w:style w:type="character" w:styleId="1021" w:customStyle="1">
    <w:name w:val="Heading 7 Char"/>
    <w:basedOn w:val="978"/>
    <w:link w:val="1010"/>
    <w:uiPriority w:val="9"/>
    <w:pPr>
      <w:pBdr/>
      <w:spacing/>
      <w:ind/>
    </w:pPr>
    <w:rPr>
      <w:rFonts w:eastAsiaTheme="majorEastAsia" w:cstheme="majorBidi"/>
      <w:color w:val="595959" w:themeColor="text1" w:themeTint="A6" w:themeShade="FF"/>
    </w:rPr>
  </w:style>
  <w:style w:type="character" w:styleId="1022" w:customStyle="1">
    <w:name w:val="Heading 8 Char"/>
    <w:basedOn w:val="978"/>
    <w:link w:val="1011"/>
    <w:uiPriority w:val="9"/>
    <w:pPr>
      <w:pBdr/>
      <w:spacing/>
      <w:ind/>
    </w:pPr>
    <w:rPr>
      <w:rFonts w:eastAsiaTheme="majorEastAsia" w:cstheme="majorBidi"/>
      <w:i/>
      <w:iCs/>
      <w:color w:val="272727"/>
    </w:rPr>
  </w:style>
  <w:style w:type="character" w:styleId="1023" w:customStyle="1">
    <w:name w:val="Heading 9 Char"/>
    <w:basedOn w:val="978"/>
    <w:link w:val="1012"/>
    <w:uiPriority w:val="9"/>
    <w:pPr>
      <w:pBdr/>
      <w:spacing/>
      <w:ind/>
    </w:pPr>
    <w:rPr>
      <w:rFonts w:eastAsiaTheme="majorEastAsia" w:cstheme="majorBidi"/>
      <w:color w:val="272727"/>
    </w:rPr>
  </w:style>
  <w:style w:type="character" w:styleId="1024" w:customStyle="1">
    <w:name w:val="Subtitle Char"/>
    <w:basedOn w:val="978"/>
    <w:link w:val="1013"/>
    <w:uiPriority w:val="11"/>
    <w:pPr>
      <w:pBdr/>
      <w:spacing/>
      <w:ind/>
    </w:pPr>
    <w:rPr>
      <w:rFonts w:eastAsiaTheme="majorEastAsia" w:cstheme="majorBidi"/>
      <w:color w:val="595959" w:themeColor="text1" w:themeTint="A6" w:themeShade="FF"/>
      <w:sz w:val="28"/>
      <w:szCs w:val="28"/>
    </w:rPr>
  </w:style>
  <w:style w:type="character" w:styleId="1025" w:customStyle="1">
    <w:name w:val="Quote Char"/>
    <w:basedOn w:val="978"/>
    <w:link w:val="1014"/>
    <w:uiPriority w:val="29"/>
    <w:pPr>
      <w:pBdr/>
      <w:spacing/>
      <w:ind/>
    </w:pPr>
    <w:rPr>
      <w:i/>
      <w:iCs/>
      <w:color w:val="404040" w:themeColor="text1" w:themeTint="BF" w:themeShade="FF"/>
    </w:rPr>
  </w:style>
  <w:style w:type="character" w:styleId="1026" w:customStyle="1">
    <w:name w:val="Intense Quote Char"/>
    <w:basedOn w:val="978"/>
    <w:link w:val="1015"/>
    <w:uiPriority w:val="30"/>
    <w:pPr>
      <w:pBdr/>
      <w:spacing/>
      <w:ind/>
    </w:pPr>
    <w:rPr>
      <w:i/>
      <w:iCs/>
      <w:color w:val="0f4761" w:themeColor="accent1" w:themeTint="FF" w:themeShade="BF"/>
    </w:rPr>
  </w:style>
  <w:style w:type="paragraph" w:styleId="1027">
    <w:name w:val="HTML Preformatted"/>
    <w:basedOn w:val="977"/>
    <w:uiPriority w:val="99"/>
    <w:unhideWhenUsed/>
    <w:pPr>
      <w:pBdr/>
      <w:spacing w:after="0" w:line="240" w:lineRule="auto"/>
      <w:ind/>
    </w:pPr>
    <w:rPr>
      <w:rFonts w:ascii="Consolas" w:hAnsi="Consolas"/>
      <w:sz w:val="20"/>
      <w:szCs w:val="20"/>
    </w:rPr>
  </w:style>
  <w:style w:type="paragraph" w:styleId="1028" w:customStyle="1">
    <w:name w:val="cvName"/>
    <w:basedOn w:val="977"/>
    <w:link w:val="1029"/>
    <w:uiPriority w:val="1"/>
    <w:qFormat/>
    <w:pPr>
      <w:pBdr/>
      <w:spacing w:after="80" w:line="240" w:lineRule="auto"/>
      <w:ind/>
      <w:contextualSpacing w:val="true"/>
    </w:pPr>
    <w:rPr>
      <w:rFonts w:ascii="Arial" w:hAnsi="Arial" w:eastAsia="Arial" w:cs="Arial"/>
      <w:sz w:val="48"/>
      <w:szCs w:val="48"/>
    </w:rPr>
  </w:style>
  <w:style w:type="character" w:styleId="1029" w:customStyle="1">
    <w:name w:val="cvName Char"/>
    <w:link w:val="1028"/>
    <w:pPr>
      <w:pBdr/>
      <w:spacing/>
      <w:ind/>
    </w:pPr>
    <w:rPr>
      <w:rFonts w:ascii="Arial" w:hAnsi="Arial" w:eastAsia="Arial" w:cs="Aria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toddwarner.io/pub/warner-cv-writer-20260208.pd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onlyoffice/9.2.1.8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Todd Warner</cp:lastModifiedBy>
  <cp:revision>5</cp:revision>
  <dcterms:modified xsi:type="dcterms:W3CDTF">2026-03-02T02:32:57Z</dcterms:modified>
</cp:coreProperties>
</file>